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CDC" w:rsidRDefault="005A4ADD">
      <w:pPr>
        <w:rPr>
          <w:sz w:val="32"/>
        </w:rPr>
      </w:pPr>
      <w:bookmarkStart w:id="0" w:name="_GoBack"/>
      <w:bookmarkEnd w:id="0"/>
      <w:r w:rsidRPr="005A4ADD">
        <w:rPr>
          <w:sz w:val="32"/>
        </w:rPr>
        <w:t>Leistungsverzeichnis:</w:t>
      </w:r>
    </w:p>
    <w:p w:rsidR="005A4ADD" w:rsidRDefault="005A4ADD">
      <w:pPr>
        <w:rPr>
          <w:sz w:val="24"/>
        </w:rPr>
      </w:pPr>
      <w:r>
        <w:rPr>
          <w:sz w:val="24"/>
        </w:rPr>
        <w:t xml:space="preserve">Auftraggeber: </w:t>
      </w:r>
      <w:r>
        <w:rPr>
          <w:sz w:val="24"/>
        </w:rPr>
        <w:tab/>
      </w:r>
      <w:r>
        <w:rPr>
          <w:sz w:val="24"/>
        </w:rPr>
        <w:tab/>
        <w:t>Stadtverwaltung Frankenthal (Pfalz)</w:t>
      </w:r>
    </w:p>
    <w:p w:rsidR="005A4ADD" w:rsidRDefault="005A4ADD" w:rsidP="003E71FD">
      <w:pPr>
        <w:ind w:left="2120" w:hanging="2120"/>
        <w:rPr>
          <w:sz w:val="24"/>
        </w:rPr>
      </w:pPr>
      <w:r>
        <w:rPr>
          <w:sz w:val="24"/>
        </w:rPr>
        <w:t xml:space="preserve">Projekt: </w:t>
      </w:r>
      <w:r>
        <w:rPr>
          <w:sz w:val="24"/>
        </w:rPr>
        <w:tab/>
      </w:r>
      <w:r>
        <w:rPr>
          <w:sz w:val="24"/>
        </w:rPr>
        <w:tab/>
      </w:r>
      <w:r w:rsidR="009610C1">
        <w:rPr>
          <w:sz w:val="24"/>
        </w:rPr>
        <w:t xml:space="preserve">Verlängerung </w:t>
      </w:r>
      <w:r w:rsidR="003E71FD">
        <w:rPr>
          <w:sz w:val="24"/>
        </w:rPr>
        <w:t>Nutzungs</w:t>
      </w:r>
      <w:r w:rsidR="008C174E">
        <w:rPr>
          <w:sz w:val="24"/>
        </w:rPr>
        <w:t xml:space="preserve">- und Wartungslizenz </w:t>
      </w:r>
      <w:r w:rsidR="0045604F">
        <w:rPr>
          <w:sz w:val="24"/>
        </w:rPr>
        <w:t xml:space="preserve">– Zentraler </w:t>
      </w:r>
      <w:r w:rsidR="003E71FD">
        <w:rPr>
          <w:sz w:val="24"/>
        </w:rPr>
        <w:t xml:space="preserve">  Virtualisierungscluster</w:t>
      </w:r>
    </w:p>
    <w:p w:rsidR="005A4ADD" w:rsidRDefault="005A4ADD" w:rsidP="001E4FB9">
      <w:pPr>
        <w:ind w:left="2127" w:hanging="2127"/>
        <w:rPr>
          <w:sz w:val="24"/>
        </w:rPr>
      </w:pPr>
      <w:r>
        <w:rPr>
          <w:sz w:val="24"/>
        </w:rPr>
        <w:t xml:space="preserve">LV: </w:t>
      </w:r>
      <w:r>
        <w:rPr>
          <w:sz w:val="24"/>
        </w:rPr>
        <w:tab/>
        <w:t xml:space="preserve">Lieferung </w:t>
      </w:r>
      <w:r w:rsidR="0045604F">
        <w:rPr>
          <w:sz w:val="24"/>
        </w:rPr>
        <w:t xml:space="preserve">einer </w:t>
      </w:r>
      <w:r w:rsidR="003E71FD">
        <w:rPr>
          <w:sz w:val="24"/>
        </w:rPr>
        <w:t>Nutzungs</w:t>
      </w:r>
      <w:r w:rsidR="008C174E">
        <w:rPr>
          <w:sz w:val="24"/>
        </w:rPr>
        <w:t>- und Wartungslizenz</w:t>
      </w:r>
      <w:r w:rsidR="0045604F">
        <w:rPr>
          <w:sz w:val="24"/>
        </w:rPr>
        <w:t xml:space="preserve"> fü</w:t>
      </w:r>
      <w:r w:rsidR="003E71FD">
        <w:rPr>
          <w:sz w:val="24"/>
        </w:rPr>
        <w:t xml:space="preserve">r </w:t>
      </w:r>
      <w:r w:rsidR="0045604F">
        <w:rPr>
          <w:sz w:val="24"/>
        </w:rPr>
        <w:t>d</w:t>
      </w:r>
      <w:r w:rsidR="003E71FD">
        <w:rPr>
          <w:sz w:val="24"/>
        </w:rPr>
        <w:t>en</w:t>
      </w:r>
      <w:r w:rsidR="0045604F">
        <w:rPr>
          <w:sz w:val="24"/>
        </w:rPr>
        <w:t xml:space="preserve"> zentrale</w:t>
      </w:r>
      <w:r w:rsidR="003E71FD">
        <w:rPr>
          <w:sz w:val="24"/>
        </w:rPr>
        <w:t>n</w:t>
      </w:r>
      <w:r w:rsidR="0045604F">
        <w:rPr>
          <w:sz w:val="24"/>
        </w:rPr>
        <w:t xml:space="preserve"> </w:t>
      </w:r>
      <w:r w:rsidR="003E71FD">
        <w:rPr>
          <w:sz w:val="24"/>
        </w:rPr>
        <w:t xml:space="preserve">Virtualisierungscluster </w:t>
      </w:r>
      <w:r w:rsidR="008C174E">
        <w:rPr>
          <w:sz w:val="24"/>
        </w:rPr>
        <w:t>mit einer Laufzeit von 36 Monaten</w:t>
      </w:r>
      <w:r w:rsidR="00B87B04">
        <w:rPr>
          <w:sz w:val="24"/>
        </w:rPr>
        <w:t xml:space="preserve"> ab dem </w:t>
      </w:r>
      <w:r w:rsidR="003E71FD">
        <w:rPr>
          <w:sz w:val="24"/>
        </w:rPr>
        <w:t>21</w:t>
      </w:r>
      <w:r w:rsidR="00B87B04">
        <w:rPr>
          <w:sz w:val="24"/>
        </w:rPr>
        <w:t>.</w:t>
      </w:r>
      <w:r w:rsidR="003E71FD">
        <w:rPr>
          <w:sz w:val="24"/>
        </w:rPr>
        <w:t>10</w:t>
      </w:r>
      <w:r w:rsidR="00B87B04">
        <w:rPr>
          <w:sz w:val="24"/>
        </w:rPr>
        <w:t>.2026.</w:t>
      </w:r>
    </w:p>
    <w:p w:rsidR="005A4ADD" w:rsidRPr="005A4ADD" w:rsidRDefault="005A4ADD">
      <w:pPr>
        <w:rPr>
          <w:b/>
          <w:sz w:val="24"/>
          <w:u w:val="single"/>
        </w:rPr>
      </w:pPr>
      <w:r w:rsidRPr="005A4ADD">
        <w:rPr>
          <w:b/>
          <w:sz w:val="24"/>
          <w:u w:val="single"/>
        </w:rPr>
        <w:t>Allgemeines</w:t>
      </w:r>
    </w:p>
    <w:p w:rsidR="000F7FA1" w:rsidRPr="000F7FA1" w:rsidRDefault="005A4ADD" w:rsidP="003E71FD">
      <w:pPr>
        <w:rPr>
          <w:rFonts w:ascii="ArialMT" w:hAnsi="ArialMT" w:cs="ArialMT"/>
          <w:sz w:val="20"/>
          <w:szCs w:val="20"/>
        </w:rPr>
      </w:pPr>
      <w:r>
        <w:rPr>
          <w:sz w:val="24"/>
        </w:rPr>
        <w:t xml:space="preserve">Gegenstand dieser Ausschreibung ist </w:t>
      </w:r>
      <w:r w:rsidR="0045604F">
        <w:rPr>
          <w:sz w:val="24"/>
        </w:rPr>
        <w:t>eine</w:t>
      </w:r>
      <w:r w:rsidR="008C174E">
        <w:rPr>
          <w:sz w:val="24"/>
        </w:rPr>
        <w:t xml:space="preserve"> Verlängerung/Erneuerung der vorhandenen </w:t>
      </w:r>
      <w:r w:rsidR="00605B80">
        <w:rPr>
          <w:sz w:val="24"/>
        </w:rPr>
        <w:t>Nutzungs</w:t>
      </w:r>
      <w:r w:rsidR="008C174E">
        <w:rPr>
          <w:sz w:val="24"/>
        </w:rPr>
        <w:t>-</w:t>
      </w:r>
      <w:r w:rsidR="0045604F">
        <w:rPr>
          <w:sz w:val="24"/>
        </w:rPr>
        <w:t xml:space="preserve"> und </w:t>
      </w:r>
      <w:r w:rsidR="008C174E">
        <w:rPr>
          <w:sz w:val="24"/>
        </w:rPr>
        <w:t>Wartungs</w:t>
      </w:r>
      <w:r w:rsidR="0045604F">
        <w:rPr>
          <w:sz w:val="24"/>
        </w:rPr>
        <w:t xml:space="preserve">lizenz für </w:t>
      </w:r>
      <w:r w:rsidR="003E71FD">
        <w:rPr>
          <w:sz w:val="24"/>
        </w:rPr>
        <w:t>den</w:t>
      </w:r>
      <w:r w:rsidR="0045604F">
        <w:rPr>
          <w:sz w:val="24"/>
        </w:rPr>
        <w:t xml:space="preserve"> bei der Stadt Frankenthal bestehende zentrale</w:t>
      </w:r>
      <w:r w:rsidR="003E71FD">
        <w:rPr>
          <w:sz w:val="24"/>
        </w:rPr>
        <w:t>n</w:t>
      </w:r>
      <w:r w:rsidR="0045604F">
        <w:rPr>
          <w:sz w:val="24"/>
        </w:rPr>
        <w:t xml:space="preserve"> </w:t>
      </w:r>
      <w:r w:rsidR="003E71FD">
        <w:rPr>
          <w:sz w:val="24"/>
        </w:rPr>
        <w:t>Virtualisierungscluster.</w:t>
      </w:r>
      <w:r w:rsidR="0045604F">
        <w:rPr>
          <w:sz w:val="24"/>
        </w:rPr>
        <w:t xml:space="preserve"> </w:t>
      </w:r>
      <w:r w:rsidR="003E71FD">
        <w:rPr>
          <w:sz w:val="24"/>
        </w:rPr>
        <w:t>Diese Lizenz soll das bestehende V</w:t>
      </w:r>
      <w:r w:rsidR="00172569">
        <w:rPr>
          <w:sz w:val="24"/>
        </w:rPr>
        <w:t>m</w:t>
      </w:r>
      <w:r w:rsidR="003E71FD">
        <w:rPr>
          <w:sz w:val="24"/>
        </w:rPr>
        <w:t xml:space="preserve">Ware VSphere </w:t>
      </w:r>
      <w:r w:rsidR="00CB342A">
        <w:rPr>
          <w:sz w:val="24"/>
        </w:rPr>
        <w:t>Center</w:t>
      </w:r>
      <w:r w:rsidR="00977AC4">
        <w:rPr>
          <w:sz w:val="24"/>
        </w:rPr>
        <w:t xml:space="preserve"> </w:t>
      </w:r>
      <w:r w:rsidR="003E71FD">
        <w:rPr>
          <w:sz w:val="24"/>
        </w:rPr>
        <w:t xml:space="preserve">und die </w:t>
      </w:r>
      <w:r w:rsidR="00172569">
        <w:rPr>
          <w:sz w:val="24"/>
        </w:rPr>
        <w:t>zugehörigen</w:t>
      </w:r>
      <w:r w:rsidR="00CB342A">
        <w:rPr>
          <w:sz w:val="24"/>
        </w:rPr>
        <w:t xml:space="preserve"> 4</w:t>
      </w:r>
      <w:r w:rsidR="003E71FD">
        <w:rPr>
          <w:sz w:val="24"/>
        </w:rPr>
        <w:t xml:space="preserve"> Hosts abdecken. Die </w:t>
      </w:r>
      <w:r w:rsidR="00CB342A">
        <w:rPr>
          <w:sz w:val="24"/>
        </w:rPr>
        <w:t>Dauer</w:t>
      </w:r>
      <w:r w:rsidR="003E71FD">
        <w:rPr>
          <w:sz w:val="24"/>
        </w:rPr>
        <w:t xml:space="preserve"> der Lizenz soll 36 Monate ab dem 21.10.2026  </w:t>
      </w:r>
      <w:r w:rsidR="00CB342A">
        <w:rPr>
          <w:sz w:val="24"/>
        </w:rPr>
        <w:t>betragen</w:t>
      </w:r>
      <w:r w:rsidR="003E71FD">
        <w:rPr>
          <w:sz w:val="24"/>
        </w:rPr>
        <w:t xml:space="preserve">. </w:t>
      </w:r>
      <w:r w:rsidR="00F05B02">
        <w:rPr>
          <w:sz w:val="24"/>
        </w:rPr>
        <w:t>Ersetzt werden soll die Lizenz mit der nachfolgend kleins</w:t>
      </w:r>
      <w:r w:rsidR="00172569">
        <w:rPr>
          <w:sz w:val="24"/>
        </w:rPr>
        <w:t>tmöglichen</w:t>
      </w:r>
      <w:r w:rsidR="00F05B02">
        <w:rPr>
          <w:sz w:val="24"/>
        </w:rPr>
        <w:t xml:space="preserve"> Lizenzvariante „VmWare Vsphere </w:t>
      </w:r>
      <w:r w:rsidR="00CB342A">
        <w:rPr>
          <w:sz w:val="24"/>
        </w:rPr>
        <w:t>Foundation</w:t>
      </w:r>
      <w:r w:rsidR="00F05B02">
        <w:rPr>
          <w:sz w:val="24"/>
        </w:rPr>
        <w:t>“</w:t>
      </w:r>
      <w:r w:rsidR="000F7FA1">
        <w:rPr>
          <w:sz w:val="24"/>
        </w:rPr>
        <w:br/>
      </w:r>
      <w:r w:rsidR="000F7FA1">
        <w:rPr>
          <w:sz w:val="24"/>
        </w:rPr>
        <w:br/>
        <w:t xml:space="preserve">Site-ID für Renewal Anfragen: </w:t>
      </w:r>
      <w:r w:rsidR="000F7FA1">
        <w:rPr>
          <w:rFonts w:ascii="ArialMT" w:hAnsi="ArialMT" w:cs="ArialMT"/>
          <w:sz w:val="20"/>
          <w:szCs w:val="20"/>
        </w:rPr>
        <w:t>15816944</w:t>
      </w:r>
      <w:r w:rsidR="000F7FA1">
        <w:rPr>
          <w:rFonts w:ascii="ArialMT" w:hAnsi="ArialMT" w:cs="ArialMT"/>
          <w:sz w:val="20"/>
          <w:szCs w:val="20"/>
        </w:rPr>
        <w:br/>
        <w:t>Renewal Date: 21.10.2026</w:t>
      </w:r>
    </w:p>
    <w:p w:rsidR="003E71FD" w:rsidRDefault="003E71FD">
      <w:pPr>
        <w:rPr>
          <w:sz w:val="24"/>
        </w:rPr>
      </w:pPr>
    </w:p>
    <w:p w:rsidR="009F7C49" w:rsidRDefault="009F7C49">
      <w:pPr>
        <w:rPr>
          <w:sz w:val="24"/>
        </w:rPr>
      </w:pPr>
      <w:r>
        <w:rPr>
          <w:sz w:val="24"/>
        </w:rPr>
        <w:t>Folgende Position</w:t>
      </w:r>
      <w:r w:rsidR="007402E4">
        <w:rPr>
          <w:sz w:val="24"/>
        </w:rPr>
        <w:t>(en)</w:t>
      </w:r>
      <w:r>
        <w:rPr>
          <w:sz w:val="24"/>
        </w:rPr>
        <w:t xml:space="preserve"> soll</w:t>
      </w:r>
      <w:r w:rsidR="003E2E3E">
        <w:rPr>
          <w:sz w:val="24"/>
        </w:rPr>
        <w:t>(en)</w:t>
      </w:r>
      <w:r w:rsidR="003E71FD">
        <w:rPr>
          <w:sz w:val="24"/>
        </w:rPr>
        <w:t xml:space="preserve"> zusammenfassend</w:t>
      </w:r>
      <w:r>
        <w:rPr>
          <w:sz w:val="24"/>
        </w:rPr>
        <w:t xml:space="preserve"> beschafft werden:</w:t>
      </w:r>
      <w:r>
        <w:rPr>
          <w:sz w:val="24"/>
        </w:rPr>
        <w:br/>
      </w:r>
    </w:p>
    <w:p w:rsidR="008A4C28" w:rsidRPr="009F7C49" w:rsidRDefault="009F7C49">
      <w:pPr>
        <w:rPr>
          <w:b/>
          <w:sz w:val="24"/>
          <w:u w:val="single"/>
        </w:rPr>
      </w:pPr>
      <w:r>
        <w:rPr>
          <w:sz w:val="24"/>
        </w:rPr>
        <w:tab/>
        <w:t xml:space="preserve">       </w:t>
      </w:r>
      <w:r w:rsidR="008C174E">
        <w:rPr>
          <w:b/>
          <w:sz w:val="24"/>
          <w:u w:val="single"/>
        </w:rPr>
        <w:t>Lizenz</w:t>
      </w:r>
    </w:p>
    <w:p w:rsidR="003B4D18" w:rsidRDefault="003B4D18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>Hersteller</w:t>
      </w:r>
      <w:r w:rsidR="003D1055"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 w:rsidR="003E71FD">
        <w:rPr>
          <w:sz w:val="24"/>
        </w:rPr>
        <w:t>V</w:t>
      </w:r>
      <w:r w:rsidR="005F3FE7">
        <w:rPr>
          <w:sz w:val="24"/>
        </w:rPr>
        <w:t>m</w:t>
      </w:r>
      <w:r w:rsidR="003E71FD">
        <w:rPr>
          <w:sz w:val="24"/>
        </w:rPr>
        <w:t>Ware</w:t>
      </w:r>
    </w:p>
    <w:p w:rsidR="007A59F4" w:rsidRDefault="003D1055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>Version:</w:t>
      </w:r>
      <w:r>
        <w:rPr>
          <w:sz w:val="24"/>
        </w:rPr>
        <w:tab/>
      </w:r>
      <w:r w:rsidR="007A59F4">
        <w:rPr>
          <w:sz w:val="24"/>
        </w:rPr>
        <w:tab/>
      </w:r>
      <w:r w:rsidR="00F05B02">
        <w:rPr>
          <w:sz w:val="24"/>
        </w:rPr>
        <w:t xml:space="preserve">VSphere </w:t>
      </w:r>
      <w:r w:rsidR="00523BBD">
        <w:rPr>
          <w:sz w:val="24"/>
        </w:rPr>
        <w:t>Foundation</w:t>
      </w:r>
    </w:p>
    <w:p w:rsidR="008C174E" w:rsidRDefault="007A59F4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 xml:space="preserve">Menge: </w:t>
      </w:r>
      <w:r>
        <w:rPr>
          <w:sz w:val="24"/>
        </w:rPr>
        <w:tab/>
      </w:r>
      <w:r>
        <w:rPr>
          <w:sz w:val="24"/>
        </w:rPr>
        <w:tab/>
      </w:r>
      <w:r w:rsidR="00F05B02">
        <w:rPr>
          <w:sz w:val="24"/>
        </w:rPr>
        <w:t>128 Cores</w:t>
      </w:r>
    </w:p>
    <w:p w:rsidR="00346525" w:rsidRDefault="00346525" w:rsidP="009F7C49">
      <w:pPr>
        <w:pStyle w:val="Listenabsatz"/>
        <w:numPr>
          <w:ilvl w:val="0"/>
          <w:numId w:val="5"/>
        </w:numPr>
        <w:rPr>
          <w:sz w:val="24"/>
        </w:rPr>
      </w:pPr>
      <w:r>
        <w:rPr>
          <w:sz w:val="24"/>
        </w:rPr>
        <w:t xml:space="preserve">Laufzeit </w:t>
      </w:r>
      <w:r>
        <w:rPr>
          <w:sz w:val="24"/>
        </w:rPr>
        <w:tab/>
      </w:r>
      <w:r>
        <w:rPr>
          <w:sz w:val="24"/>
        </w:rPr>
        <w:tab/>
        <w:t>36 Monate</w:t>
      </w:r>
    </w:p>
    <w:p w:rsidR="007A59F4" w:rsidRDefault="007A59F4" w:rsidP="002F687A">
      <w:pPr>
        <w:rPr>
          <w:sz w:val="24"/>
        </w:rPr>
      </w:pPr>
    </w:p>
    <w:p w:rsidR="005C240E" w:rsidRDefault="005C240E">
      <w:pPr>
        <w:rPr>
          <w:b/>
          <w:sz w:val="24"/>
          <w:u w:val="single"/>
        </w:rPr>
      </w:pPr>
      <w:r w:rsidRPr="005C240E">
        <w:rPr>
          <w:b/>
          <w:sz w:val="24"/>
          <w:u w:val="single"/>
        </w:rPr>
        <w:t>Art des Vergabeverfahrens</w:t>
      </w:r>
    </w:p>
    <w:p w:rsidR="0026213E" w:rsidRDefault="0026213E" w:rsidP="009F7C49">
      <w:pPr>
        <w:rPr>
          <w:sz w:val="24"/>
        </w:rPr>
      </w:pPr>
      <w:r>
        <w:t>Da das Produkt bereits im Einsatz ist und nur der gleiche Hersteller sein Produkt erneut lizenzieren kann, ist eine herstellerneutrale Beschaffung nicht möglich.</w:t>
      </w:r>
      <w:r>
        <w:rPr>
          <w:sz w:val="24"/>
        </w:rPr>
        <w:t xml:space="preserve"> </w:t>
      </w:r>
    </w:p>
    <w:p w:rsidR="00417EC8" w:rsidRDefault="00417EC8">
      <w:pPr>
        <w:rPr>
          <w:b/>
          <w:sz w:val="24"/>
          <w:u w:val="single"/>
        </w:rPr>
      </w:pPr>
    </w:p>
    <w:p w:rsidR="005C240E" w:rsidRDefault="005C240E">
      <w:pPr>
        <w:rPr>
          <w:b/>
          <w:sz w:val="24"/>
          <w:u w:val="single"/>
        </w:rPr>
      </w:pPr>
      <w:r w:rsidRPr="005C240E">
        <w:rPr>
          <w:b/>
          <w:sz w:val="24"/>
          <w:u w:val="single"/>
        </w:rPr>
        <w:t>Zuschlagskriterium / Nebenangebote</w:t>
      </w:r>
    </w:p>
    <w:p w:rsidR="005C240E" w:rsidRDefault="005C240E">
      <w:pPr>
        <w:rPr>
          <w:sz w:val="24"/>
        </w:rPr>
      </w:pPr>
      <w:r>
        <w:rPr>
          <w:sz w:val="24"/>
        </w:rPr>
        <w:t>Zuschlagskriterium ist zu 100% der Preis.</w:t>
      </w:r>
    </w:p>
    <w:p w:rsidR="003D1055" w:rsidRDefault="005C240E">
      <w:pPr>
        <w:rPr>
          <w:b/>
          <w:sz w:val="24"/>
          <w:u w:val="single"/>
        </w:rPr>
      </w:pPr>
      <w:r>
        <w:rPr>
          <w:sz w:val="24"/>
        </w:rPr>
        <w:t xml:space="preserve">Nebenangebote sind nicht zugelassen. </w:t>
      </w:r>
      <w:r w:rsidR="007A59F4">
        <w:rPr>
          <w:sz w:val="24"/>
        </w:rPr>
        <w:br/>
      </w:r>
      <w:r w:rsidR="007A59F4">
        <w:rPr>
          <w:sz w:val="24"/>
        </w:rPr>
        <w:br/>
      </w:r>
      <w:r w:rsidR="007A59F4">
        <w:rPr>
          <w:sz w:val="24"/>
        </w:rPr>
        <w:br/>
      </w:r>
    </w:p>
    <w:p w:rsidR="003D1055" w:rsidRDefault="003D1055">
      <w:pPr>
        <w:rPr>
          <w:b/>
          <w:sz w:val="24"/>
          <w:u w:val="single"/>
        </w:rPr>
      </w:pPr>
    </w:p>
    <w:p w:rsidR="005C240E" w:rsidRDefault="005C240E">
      <w:pPr>
        <w:rPr>
          <w:b/>
          <w:sz w:val="24"/>
          <w:u w:val="single"/>
        </w:rPr>
      </w:pPr>
      <w:r w:rsidRPr="005C240E">
        <w:rPr>
          <w:b/>
          <w:sz w:val="24"/>
          <w:u w:val="single"/>
        </w:rPr>
        <w:t>Leistungsumfang</w:t>
      </w:r>
    </w:p>
    <w:p w:rsidR="00417EC8" w:rsidRDefault="005C240E">
      <w:pPr>
        <w:rPr>
          <w:sz w:val="24"/>
        </w:rPr>
      </w:pPr>
      <w:r>
        <w:rPr>
          <w:sz w:val="24"/>
        </w:rPr>
        <w:t>Der Leistungsumfang umfasst die</w:t>
      </w:r>
      <w:r w:rsidR="006D1690">
        <w:rPr>
          <w:sz w:val="24"/>
        </w:rPr>
        <w:t xml:space="preserve"> </w:t>
      </w:r>
      <w:r>
        <w:rPr>
          <w:sz w:val="24"/>
        </w:rPr>
        <w:t>Lieferung der</w:t>
      </w:r>
      <w:r w:rsidR="009C4645">
        <w:rPr>
          <w:sz w:val="24"/>
        </w:rPr>
        <w:t xml:space="preserve"> erforderlichen elektronischen Dokumente/Lizenzen. Die Kontaktinformationen werden nach Abschluss des Vergabeverfahrens bereitgestellt.  </w:t>
      </w:r>
      <w:r w:rsidR="00AC3E91">
        <w:rPr>
          <w:sz w:val="24"/>
        </w:rPr>
        <w:t xml:space="preserve"> </w:t>
      </w:r>
    </w:p>
    <w:p w:rsidR="00417EC8" w:rsidRDefault="00417EC8">
      <w:pPr>
        <w:rPr>
          <w:sz w:val="24"/>
        </w:rPr>
      </w:pPr>
    </w:p>
    <w:p w:rsidR="00132EE4" w:rsidRDefault="00132EE4" w:rsidP="00132EE4">
      <w:pPr>
        <w:rPr>
          <w:sz w:val="24"/>
        </w:rPr>
      </w:pPr>
      <w:r>
        <w:rPr>
          <w:sz w:val="24"/>
        </w:rPr>
        <w:tab/>
        <w:t xml:space="preserve">    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993"/>
        <w:gridCol w:w="2971"/>
      </w:tblGrid>
      <w:tr w:rsidR="00132EE4" w:rsidTr="00D1741A">
        <w:tc>
          <w:tcPr>
            <w:tcW w:w="2972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Produkt</w:t>
            </w:r>
            <w:r w:rsidR="009C4645">
              <w:rPr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 w:rsidR="00B3695D">
              <w:rPr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 w:rsidR="003E71FD">
              <w:rPr>
                <w:sz w:val="24"/>
              </w:rPr>
              <w:t xml:space="preserve"> / Umfang</w:t>
            </w:r>
            <w:r w:rsidR="00F05B02">
              <w:rPr>
                <w:sz w:val="24"/>
              </w:rPr>
              <w:br/>
              <w:t>Laufzeit 36 Monate</w:t>
            </w:r>
          </w:p>
        </w:tc>
        <w:tc>
          <w:tcPr>
            <w:tcW w:w="2126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Ein</w:t>
            </w:r>
            <w:r w:rsidR="00D1741A">
              <w:rPr>
                <w:sz w:val="24"/>
              </w:rPr>
              <w:t>zelpreis (netto)</w:t>
            </w:r>
          </w:p>
        </w:tc>
        <w:tc>
          <w:tcPr>
            <w:tcW w:w="993" w:type="dxa"/>
          </w:tcPr>
          <w:p w:rsidR="00F05B02" w:rsidRDefault="00F05B02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Anzahl</w:t>
            </w:r>
          </w:p>
          <w:p w:rsidR="00132EE4" w:rsidRDefault="00F05B02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Cores </w:t>
            </w:r>
          </w:p>
        </w:tc>
        <w:tc>
          <w:tcPr>
            <w:tcW w:w="2971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Gesamtpreis</w:t>
            </w:r>
            <w:r w:rsidR="00D1741A">
              <w:rPr>
                <w:sz w:val="24"/>
              </w:rPr>
              <w:t xml:space="preserve"> (netto)</w:t>
            </w:r>
          </w:p>
        </w:tc>
      </w:tr>
      <w:tr w:rsidR="00132EE4" w:rsidTr="00D1741A">
        <w:tc>
          <w:tcPr>
            <w:tcW w:w="2972" w:type="dxa"/>
          </w:tcPr>
          <w:p w:rsidR="00132EE4" w:rsidRDefault="00F05B02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VmWare Vsphere </w:t>
            </w:r>
            <w:r w:rsidR="00B3695D">
              <w:rPr>
                <w:sz w:val="24"/>
              </w:rPr>
              <w:t>Foundation</w:t>
            </w:r>
          </w:p>
        </w:tc>
        <w:tc>
          <w:tcPr>
            <w:tcW w:w="2126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132EE4" w:rsidRDefault="003E71FD" w:rsidP="00D174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05B02">
              <w:rPr>
                <w:sz w:val="24"/>
              </w:rPr>
              <w:t xml:space="preserve">28 </w:t>
            </w:r>
          </w:p>
        </w:tc>
        <w:tc>
          <w:tcPr>
            <w:tcW w:w="2971" w:type="dxa"/>
          </w:tcPr>
          <w:p w:rsidR="00132EE4" w:rsidRDefault="00132EE4" w:rsidP="00D1741A">
            <w:pPr>
              <w:jc w:val="center"/>
              <w:rPr>
                <w:sz w:val="24"/>
              </w:rPr>
            </w:pPr>
          </w:p>
        </w:tc>
      </w:tr>
    </w:tbl>
    <w:p w:rsidR="009A21BB" w:rsidRPr="009A21BB" w:rsidRDefault="009A21BB" w:rsidP="009A21BB">
      <w:pPr>
        <w:rPr>
          <w:sz w:val="24"/>
        </w:rPr>
      </w:pP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  <w:r w:rsidRPr="00132EE4">
        <w:rPr>
          <w:sz w:val="24"/>
        </w:rPr>
        <w:tab/>
      </w:r>
    </w:p>
    <w:p w:rsidR="009A21BB" w:rsidRDefault="009A21BB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A21BB">
        <w:rPr>
          <w:b/>
          <w:sz w:val="24"/>
          <w:u w:val="single"/>
        </w:rPr>
        <w:t xml:space="preserve">Abzgl. </w:t>
      </w:r>
      <w:r w:rsidRPr="009A21BB">
        <w:rPr>
          <w:b/>
          <w:sz w:val="24"/>
          <w:u w:val="single"/>
        </w:rPr>
        <w:tab/>
        <w:t>Rabattierung</w:t>
      </w:r>
      <w:r>
        <w:rPr>
          <w:sz w:val="24"/>
        </w:rPr>
        <w:tab/>
      </w:r>
      <w:r>
        <w:rPr>
          <w:sz w:val="24"/>
        </w:rPr>
        <w:tab/>
      </w:r>
      <w:r w:rsidR="00ED329E">
        <w:rPr>
          <w:sz w:val="24"/>
        </w:rPr>
        <w:tab/>
      </w:r>
      <w:r w:rsidR="00417EC8">
        <w:rPr>
          <w:sz w:val="24"/>
        </w:rPr>
        <w:t>_____</w:t>
      </w:r>
      <w:r>
        <w:rPr>
          <w:sz w:val="24"/>
        </w:rPr>
        <w:t>________________</w:t>
      </w:r>
    </w:p>
    <w:p w:rsidR="00417EC8" w:rsidRDefault="00417EC8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ED329E">
        <w:rPr>
          <w:b/>
          <w:sz w:val="24"/>
          <w:u w:val="single"/>
        </w:rPr>
        <w:t>Zwischensumme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</w:t>
      </w:r>
    </w:p>
    <w:p w:rsidR="009A21BB" w:rsidRDefault="009A21BB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A21BB">
        <w:rPr>
          <w:b/>
          <w:sz w:val="24"/>
          <w:u w:val="single"/>
        </w:rPr>
        <w:t>MwSt.</w:t>
      </w:r>
      <w:r>
        <w:rPr>
          <w:sz w:val="24"/>
        </w:rPr>
        <w:tab/>
      </w:r>
      <w:r>
        <w:rPr>
          <w:sz w:val="24"/>
        </w:rPr>
        <w:tab/>
      </w:r>
      <w:r w:rsidR="00ED329E">
        <w:rPr>
          <w:sz w:val="24"/>
        </w:rPr>
        <w:tab/>
      </w:r>
      <w:r w:rsidR="00ED329E">
        <w:rPr>
          <w:sz w:val="24"/>
        </w:rPr>
        <w:tab/>
      </w:r>
      <w:r w:rsidR="00ED329E">
        <w:rPr>
          <w:sz w:val="24"/>
        </w:rPr>
        <w:tab/>
      </w:r>
      <w:r w:rsidR="00417EC8">
        <w:rPr>
          <w:sz w:val="24"/>
        </w:rPr>
        <w:t>_____</w:t>
      </w:r>
      <w:r>
        <w:rPr>
          <w:sz w:val="24"/>
        </w:rPr>
        <w:t>________________</w:t>
      </w:r>
    </w:p>
    <w:p w:rsidR="009A21BB" w:rsidRPr="009A21BB" w:rsidRDefault="009A21BB" w:rsidP="009A21B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A21BB">
        <w:rPr>
          <w:b/>
          <w:sz w:val="24"/>
          <w:u w:val="single"/>
        </w:rPr>
        <w:t>Angebotssumme (brutto)</w:t>
      </w:r>
      <w:r>
        <w:rPr>
          <w:sz w:val="24"/>
        </w:rPr>
        <w:tab/>
      </w:r>
      <w:r>
        <w:rPr>
          <w:sz w:val="24"/>
        </w:rPr>
        <w:tab/>
      </w:r>
      <w:r w:rsidR="00417EC8">
        <w:rPr>
          <w:sz w:val="24"/>
        </w:rPr>
        <w:t>_____</w:t>
      </w:r>
      <w:r>
        <w:rPr>
          <w:sz w:val="24"/>
        </w:rPr>
        <w:t>________________</w:t>
      </w:r>
    </w:p>
    <w:p w:rsidR="00132EE4" w:rsidRPr="00D1741A" w:rsidRDefault="00132EE4" w:rsidP="009A21BB">
      <w:pPr>
        <w:rPr>
          <w:b/>
          <w:sz w:val="24"/>
          <w:u w:val="single"/>
        </w:rPr>
      </w:pPr>
    </w:p>
    <w:sectPr w:rsidR="00132EE4" w:rsidRPr="00D1741A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D11" w:rsidRDefault="00937D11" w:rsidP="00C42B7D">
      <w:pPr>
        <w:spacing w:after="0" w:line="240" w:lineRule="auto"/>
      </w:pPr>
      <w:r>
        <w:separator/>
      </w:r>
    </w:p>
  </w:endnote>
  <w:endnote w:type="continuationSeparator" w:id="0">
    <w:p w:rsidR="00937D11" w:rsidRDefault="00937D11" w:rsidP="00C4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6195713"/>
      <w:docPartObj>
        <w:docPartGallery w:val="Page Numbers (Bottom of Page)"/>
        <w:docPartUnique/>
      </w:docPartObj>
    </w:sdtPr>
    <w:sdtEndPr/>
    <w:sdtContent>
      <w:p w:rsidR="00C42B7D" w:rsidRDefault="00C42B7D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42B7D" w:rsidRDefault="00C42B7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D11" w:rsidRDefault="00937D11" w:rsidP="00C42B7D">
      <w:pPr>
        <w:spacing w:after="0" w:line="240" w:lineRule="auto"/>
      </w:pPr>
      <w:r>
        <w:separator/>
      </w:r>
    </w:p>
  </w:footnote>
  <w:footnote w:type="continuationSeparator" w:id="0">
    <w:p w:rsidR="00937D11" w:rsidRDefault="00937D11" w:rsidP="00C42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5AA0"/>
    <w:multiLevelType w:val="hybridMultilevel"/>
    <w:tmpl w:val="35767F34"/>
    <w:lvl w:ilvl="0" w:tplc="1FFAFCD8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251C0"/>
    <w:multiLevelType w:val="hybridMultilevel"/>
    <w:tmpl w:val="D6E6C5F8"/>
    <w:lvl w:ilvl="0" w:tplc="0407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2C8D69C4"/>
    <w:multiLevelType w:val="hybridMultilevel"/>
    <w:tmpl w:val="9A66CC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50EE"/>
    <w:multiLevelType w:val="hybridMultilevel"/>
    <w:tmpl w:val="4484CDB4"/>
    <w:lvl w:ilvl="0" w:tplc="282ED648">
      <w:start w:val="12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CD1599B"/>
    <w:multiLevelType w:val="hybridMultilevel"/>
    <w:tmpl w:val="9BACA9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DD"/>
    <w:rsid w:val="000177E5"/>
    <w:rsid w:val="00043775"/>
    <w:rsid w:val="00080246"/>
    <w:rsid w:val="000E634B"/>
    <w:rsid w:val="000F7FA1"/>
    <w:rsid w:val="00132EE4"/>
    <w:rsid w:val="0013630D"/>
    <w:rsid w:val="00172569"/>
    <w:rsid w:val="001D0288"/>
    <w:rsid w:val="001E4FB9"/>
    <w:rsid w:val="002107B5"/>
    <w:rsid w:val="0026213E"/>
    <w:rsid w:val="0027020D"/>
    <w:rsid w:val="002F4ACF"/>
    <w:rsid w:val="002F60C0"/>
    <w:rsid w:val="002F687A"/>
    <w:rsid w:val="00346525"/>
    <w:rsid w:val="003B4D18"/>
    <w:rsid w:val="003D1055"/>
    <w:rsid w:val="003D5C94"/>
    <w:rsid w:val="003E2E3E"/>
    <w:rsid w:val="003E71FD"/>
    <w:rsid w:val="0041754E"/>
    <w:rsid w:val="00417EC8"/>
    <w:rsid w:val="00454DEA"/>
    <w:rsid w:val="0045604F"/>
    <w:rsid w:val="00515DDE"/>
    <w:rsid w:val="00523BBD"/>
    <w:rsid w:val="00524FA1"/>
    <w:rsid w:val="00555346"/>
    <w:rsid w:val="005A4ADD"/>
    <w:rsid w:val="005B6607"/>
    <w:rsid w:val="005C240E"/>
    <w:rsid w:val="005F3FE7"/>
    <w:rsid w:val="00605B80"/>
    <w:rsid w:val="00614CC6"/>
    <w:rsid w:val="006B3AE6"/>
    <w:rsid w:val="006B585D"/>
    <w:rsid w:val="006B7D07"/>
    <w:rsid w:val="006C4050"/>
    <w:rsid w:val="006D1690"/>
    <w:rsid w:val="007402E4"/>
    <w:rsid w:val="00784923"/>
    <w:rsid w:val="0079146D"/>
    <w:rsid w:val="007A59F4"/>
    <w:rsid w:val="007E5D1D"/>
    <w:rsid w:val="0086092F"/>
    <w:rsid w:val="008A4C28"/>
    <w:rsid w:val="008C174E"/>
    <w:rsid w:val="00932471"/>
    <w:rsid w:val="009336B7"/>
    <w:rsid w:val="00937D11"/>
    <w:rsid w:val="009610C1"/>
    <w:rsid w:val="009668DC"/>
    <w:rsid w:val="00973924"/>
    <w:rsid w:val="00977AC4"/>
    <w:rsid w:val="009A21BB"/>
    <w:rsid w:val="009A3682"/>
    <w:rsid w:val="009C4645"/>
    <w:rsid w:val="009C71C8"/>
    <w:rsid w:val="009F763C"/>
    <w:rsid w:val="009F7C49"/>
    <w:rsid w:val="00A00D9A"/>
    <w:rsid w:val="00A66DE3"/>
    <w:rsid w:val="00AC3E91"/>
    <w:rsid w:val="00AD72C2"/>
    <w:rsid w:val="00B3695D"/>
    <w:rsid w:val="00B87B04"/>
    <w:rsid w:val="00C42B7D"/>
    <w:rsid w:val="00C9183C"/>
    <w:rsid w:val="00C96950"/>
    <w:rsid w:val="00CB342A"/>
    <w:rsid w:val="00D17360"/>
    <w:rsid w:val="00D1741A"/>
    <w:rsid w:val="00D74F3B"/>
    <w:rsid w:val="00DA340D"/>
    <w:rsid w:val="00EB7671"/>
    <w:rsid w:val="00ED329E"/>
    <w:rsid w:val="00F0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B7E32ABF-C447-4A19-B101-79BBB704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32EE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A4C2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F60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60C0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C42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2B7D"/>
  </w:style>
  <w:style w:type="paragraph" w:styleId="Fuzeile">
    <w:name w:val="footer"/>
    <w:basedOn w:val="Standard"/>
    <w:link w:val="FuzeileZchn"/>
    <w:uiPriority w:val="99"/>
    <w:unhideWhenUsed/>
    <w:rsid w:val="00C42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2B7D"/>
  </w:style>
  <w:style w:type="table" w:styleId="Tabellenraster">
    <w:name w:val="Table Grid"/>
    <w:basedOn w:val="NormaleTabelle"/>
    <w:uiPriority w:val="39"/>
    <w:rsid w:val="0013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1602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Frankenthal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Kramler</dc:creator>
  <cp:keywords/>
  <dc:description/>
  <cp:lastModifiedBy>Vogel E. (Vergabestelle)</cp:lastModifiedBy>
  <cp:revision>2</cp:revision>
  <cp:lastPrinted>2025-06-10T11:21:00Z</cp:lastPrinted>
  <dcterms:created xsi:type="dcterms:W3CDTF">2026-09-10T14:39:00Z</dcterms:created>
  <dcterms:modified xsi:type="dcterms:W3CDTF">2026-09-10T14:39:00Z</dcterms:modified>
</cp:coreProperties>
</file>